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sz w:val="32"/>
          <w:szCs w:val="32"/>
        </w:rPr>
      </w:pPr>
      <w:r>
        <w:t>Fortalecimento de Competências para Prestação de Serviços ou Produtos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jc w:val="right"/>
        <w:rPr>
          <w:b/>
          <w:b/>
          <w:sz w:val="28"/>
          <w:szCs w:val="28"/>
        </w:rPr>
      </w:pPr>
      <w:r>
        <w:t>Data: 22/09/2024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t>Ao Sr.(a) oi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Cliente: oi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>Título do projeto/proposta: Fortalecimento de Competências para Prestação de Serviços ou Produtos</w:t>
      </w:r>
    </w:p>
    <w:p>
      <w:pPr>
        <w:pStyle w:val="LOnormal"/>
        <w:rPr>
          <w:b/>
          <w:b/>
          <w:sz w:val="24"/>
          <w:szCs w:val="24"/>
        </w:rPr>
      </w:pPr>
      <w:r>
        <w:t>Objetivo geral do projeto/proposta: Ampliar e otimizar o conhecimento e as habilidades dos profissionais da oi na prestação de serviços ou produtos, capacitando-os para atuar com excelência e atender às demandas do mercado.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t>Período de realização previsto: 20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10485" w:type="dxa"/>
        <w:jc w:val="left"/>
        <w:tblInd w:w="-977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00"/>
      </w:tblPr>
      <w:tblGrid>
        <w:gridCol w:w="5220"/>
        <w:gridCol w:w="5264"/>
      </w:tblGrid>
      <w:tr>
        <w:trPr>
          <w:trHeight w:val="440" w:hRule="atLeast"/>
        </w:trPr>
        <w:tc>
          <w:tcPr>
            <w:tcW w:w="104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fill="auto" w:val="clear"/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1: Fundamentos de Atendimento ao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16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responsáveis pelo atendimento ao cliente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Aprimorar as técnicas de atendimento ao cliente, fortalecendo a comunicação interpessoal, a empatia e a resolução de problemas.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['Técnicas de escuta ativa e comunicação assertiva', 'Gestão de conflitos e reclamações', 'Normas e procedimentos de atendimento']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2: Conhecimento Técnico do Produto/Serviço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24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envolvidos na prestação de serviços ou produtos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Ampliar o conhecimento técnico sobre os produtos e serviços ofertados, aprimorando a qualidade da informação prestada aos clientes.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['Características e benefícios dos produtos/serviços', 'Processos e procedimentos operacionais', 'Manutenção e solução de problemas técnicos']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3: Estratégias de Vendas e Negociação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16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responsáveis por vendas e negociações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Desenvolver habilidades de vendas e negociação eficazes, otimizando os resultados comerciais.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['Técnicas de prospecção e qualificação de leads', 'Apresentação de produtos/serviços e argumentação de vendas', 'Táticas de negociação e fechamento de negócios']</w:t>
            </w:r>
          </w:p>
        </w:tc>
      </w:tr>
      <w:tr>
        <w:tc>
          <w:tcPr>
            <w:tcW w:type="dxa" w:w="10484"/>
            <w:gridSpan w:val="2"/>
            <w:vAlign w:val="center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jc w:val="center"/>
            </w:pPr>
            <w:r>
              <w:rPr>
                <w:b/>
              </w:rPr>
              <w:t>Módulo 4: Atendimento Pós-Venda e Fidelização de Clientes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Carga Horária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12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Público-alvo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Profissionais responsáveis pelo atendimento pós-venda e fidelização de clientes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Objetivo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Fortalecer as estratégias de pós-venda e fidelização, garantindo a satisfação e a retenção dos clientes.</w:t>
            </w:r>
          </w:p>
        </w:tc>
      </w:tr>
      <w:tr>
        <w:tc>
          <w:tcPr>
            <w:tcW w:type="dxa" w:w="172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r>
              <w:t>Conteúdo Programático (ementa)</w:t>
            </w:r>
          </w:p>
        </w:tc>
        <w:tc>
          <w:tcPr>
            <w:tcW w:type="dxa" w:w="691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/>
          <w:p>
            <w:r>
              <w:t>• ['Técnicas de recuperação e retenção de clientes', 'Gestão de relacionamento com o cliente (CRM)', 'Programas de fidelidade e relacionamento']</w:t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</w:rPr>
      </w:pPr>
      <w:r>
        <w:t>Carga horaria total do projeto: 68 horas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t xml:space="preserve">Valor do investimento: 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/>
      </w:r>
    </w:p>
    <w:p>
      <w:pPr>
        <w:pStyle w:val="LOnormal"/>
        <w:rPr>
          <w:b/>
          <w:b/>
          <w:bCs/>
        </w:rPr>
      </w:pPr>
      <w:r>
        <w:rPr>
          <w:b/>
          <w:sz w:val="28"/>
        </w:rPr>
        <w:t>Ente público:</w:t>
        <w:br/>
      </w:r>
      <w:r>
        <w:rPr>
          <w:b w:val="0"/>
          <w:sz w:val="24"/>
        </w:rPr>
        <w:t xml:space="preserve">      • Minuta do Contrato emitida pelo Ente Público</w:t>
        <w:br/>
      </w:r>
      <w:r>
        <w:rPr>
          <w:b w:val="0"/>
          <w:sz w:val="24"/>
        </w:rPr>
        <w:t xml:space="preserve">      • Ato Administrativo de nomeação da autoridade máxima do Ente Público.</w:t>
        <w:br/>
      </w:r>
      <w:r>
        <w:rPr>
          <w:b w:val="0"/>
          <w:sz w:val="24"/>
        </w:rPr>
        <w:t xml:space="preserve">      • Ato Administrativo para designação de responsável autorizando a delegação de atribuições para assinatura de contratos/convênios.</w:t>
        <w:br/>
      </w:r>
      <w:r>
        <w:rPr>
          <w:b w:val="0"/>
          <w:sz w:val="24"/>
        </w:rPr>
        <w:t xml:space="preserve">      • Nome, CPF e e-mail individual do representante legal e da testemunha que assinará o instrumento contratual, caso o ente público aceite.</w:t>
        <w:br/>
      </w:r>
      <w:r>
        <w:rPr>
          <w:b w:val="0"/>
          <w:sz w:val="24"/>
        </w:rPr>
        <w:t xml:space="preserve">      • Proposta final apresentada e aprovada.</w:t>
        <w:br/>
      </w:r>
      <w:r>
        <w:rPr>
          <w:b w:val="0"/>
          <w:sz w:val="24"/>
        </w:rPr>
        <w:t xml:space="preserve">      • Data dos pagamentos de acordo com os possíveis parcelamentos.</w:t>
        <w:br/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/>
          <w:b/>
          <w:bCs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4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image1.png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0" distT="0" distB="0" distL="114300" distR="114300" simplePos="0" locked="0" layoutInCell="0" allowOverlap="1" relativeHeight="5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itle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4</Pages>
  <Words>342</Words>
  <Characters>2187</Characters>
  <CharactersWithSpaces>2490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2024-09-14T16:45:43Z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